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9084" w14:textId="77777777" w:rsidR="00596EC1" w:rsidRDefault="00596EC1" w:rsidP="00596EC1">
      <w:pPr>
        <w:autoSpaceDE w:val="0"/>
        <w:autoSpaceDN w:val="0"/>
        <w:adjustRightInd w:val="0"/>
        <w:spacing w:after="0" w:line="240" w:lineRule="auto"/>
        <w:jc w:val="center"/>
        <w:rPr>
          <w:rFonts w:ascii="ArialMT" w:hAnsi="ArialMT" w:cs="ArialMT"/>
          <w:b/>
          <w:bCs/>
          <w:color w:val="434343"/>
          <w:u w:val="single"/>
        </w:rPr>
      </w:pPr>
    </w:p>
    <w:p w14:paraId="4C29F40A" w14:textId="77777777" w:rsidR="00596EC1" w:rsidRDefault="00596EC1" w:rsidP="00596EC1">
      <w:pPr>
        <w:autoSpaceDE w:val="0"/>
        <w:autoSpaceDN w:val="0"/>
        <w:adjustRightInd w:val="0"/>
        <w:spacing w:after="0" w:line="240" w:lineRule="auto"/>
        <w:jc w:val="center"/>
        <w:rPr>
          <w:rFonts w:ascii="ArialMT" w:hAnsi="ArialMT" w:cs="ArialMT"/>
          <w:b/>
          <w:bCs/>
          <w:color w:val="434343"/>
          <w:u w:val="single"/>
        </w:rPr>
      </w:pPr>
      <w:r>
        <w:rPr>
          <w:rFonts w:ascii="ArialMT" w:hAnsi="ArialMT" w:cs="ArialMT"/>
          <w:b/>
          <w:bCs/>
          <w:color w:val="434343"/>
          <w:u w:val="single"/>
        </w:rPr>
        <w:t xml:space="preserve">English Language Proficiency Assessment </w:t>
      </w:r>
      <w:r>
        <w:rPr>
          <w:rFonts w:ascii="ArialMT" w:hAnsi="ArialMT" w:cs="ArialMT" w:hint="eastAsia"/>
          <w:b/>
          <w:bCs/>
          <w:color w:val="434343"/>
          <w:u w:val="single"/>
        </w:rPr>
        <w:t>(</w:t>
      </w:r>
      <w:r>
        <w:rPr>
          <w:rFonts w:ascii="ArialMT" w:hAnsi="ArialMT" w:cs="ArialMT"/>
          <w:b/>
          <w:bCs/>
          <w:color w:val="434343"/>
          <w:u w:val="single"/>
        </w:rPr>
        <w:t>ELPA) Instruction</w:t>
      </w:r>
    </w:p>
    <w:p w14:paraId="0084068B" w14:textId="77777777" w:rsidR="00596EC1" w:rsidRDefault="00596EC1" w:rsidP="00596EC1">
      <w:pPr>
        <w:autoSpaceDE w:val="0"/>
        <w:autoSpaceDN w:val="0"/>
        <w:adjustRightInd w:val="0"/>
        <w:spacing w:after="0" w:line="240" w:lineRule="auto"/>
        <w:rPr>
          <w:rFonts w:ascii="ArialMT" w:hAnsi="ArialMT" w:cs="ArialMT"/>
          <w:color w:val="434343"/>
        </w:rPr>
      </w:pPr>
    </w:p>
    <w:p w14:paraId="63FBACFB"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The </w:t>
      </w:r>
      <w:proofErr w:type="spellStart"/>
      <w:r>
        <w:rPr>
          <w:rFonts w:ascii="ArialMT" w:hAnsi="ArialMT" w:cs="ArialMT"/>
          <w:color w:val="000000"/>
        </w:rPr>
        <w:t>Tutorium</w:t>
      </w:r>
      <w:proofErr w:type="spellEnd"/>
      <w:r>
        <w:rPr>
          <w:rFonts w:ascii="ArialMT" w:hAnsi="ArialMT" w:cs="ArialMT"/>
          <w:color w:val="000000"/>
        </w:rPr>
        <w:t xml:space="preserve"> in Intensive English (</w:t>
      </w:r>
      <w:proofErr w:type="spellStart"/>
      <w:r>
        <w:rPr>
          <w:rFonts w:ascii="ArialMT" w:hAnsi="ArialMT" w:cs="ArialMT"/>
          <w:color w:val="000000"/>
        </w:rPr>
        <w:t>Tutorium</w:t>
      </w:r>
      <w:proofErr w:type="spellEnd"/>
      <w:r>
        <w:rPr>
          <w:rFonts w:ascii="ArialMT" w:hAnsi="ArialMT" w:cs="ArialMT"/>
          <w:color w:val="000000"/>
        </w:rPr>
        <w:t xml:space="preserve">/TIE) is pleased to provide an alternative to TOEFL and IELTS tests for admission to the University of Illinois at Chicago (UIC) in a form of a proficiency assessment interview, the English Language Proficiency Assessment (ELPA). </w:t>
      </w:r>
    </w:p>
    <w:p w14:paraId="4927F2A6" w14:textId="77777777" w:rsidR="00596EC1" w:rsidRDefault="00596EC1" w:rsidP="00596EC1">
      <w:pPr>
        <w:autoSpaceDE w:val="0"/>
        <w:autoSpaceDN w:val="0"/>
        <w:adjustRightInd w:val="0"/>
        <w:spacing w:after="0" w:line="240" w:lineRule="auto"/>
        <w:rPr>
          <w:rFonts w:ascii="ArialMT" w:hAnsi="ArialMT" w:cs="ArialMT"/>
          <w:color w:val="000000"/>
        </w:rPr>
      </w:pPr>
    </w:p>
    <w:p w14:paraId="1C94AAF7" w14:textId="77777777" w:rsidR="00596EC1" w:rsidRDefault="00596EC1" w:rsidP="00596EC1">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Procedures:</w:t>
      </w:r>
    </w:p>
    <w:p w14:paraId="0E6F8559"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1) To take the ELPA, students must be referred to the </w:t>
      </w:r>
      <w:proofErr w:type="spellStart"/>
      <w:r>
        <w:rPr>
          <w:rFonts w:ascii="ArialMT" w:hAnsi="ArialMT" w:cs="ArialMT"/>
          <w:color w:val="000000"/>
        </w:rPr>
        <w:t>Tutorium</w:t>
      </w:r>
      <w:proofErr w:type="spellEnd"/>
      <w:r>
        <w:rPr>
          <w:rFonts w:ascii="ArialMT" w:hAnsi="ArialMT" w:cs="ArialMT"/>
          <w:color w:val="000000"/>
        </w:rPr>
        <w:t xml:space="preserve"> by Programs for International Partnerships (PIP). Student will email Lina Luo (</w:t>
      </w:r>
      <w:hyperlink r:id="rId4" w:history="1">
        <w:r>
          <w:rPr>
            <w:rStyle w:val="Hyperlink"/>
            <w:rFonts w:ascii="ArialMT" w:hAnsi="ArialMT" w:cs="ArialMT"/>
          </w:rPr>
          <w:t>lluo1@uic.edu</w:t>
        </w:r>
      </w:hyperlink>
      <w:r>
        <w:rPr>
          <w:rFonts w:ascii="ArialMT" w:hAnsi="ArialMT" w:cs="ArialMT"/>
          <w:color w:val="000000"/>
        </w:rPr>
        <w:t xml:space="preserve"> )</w:t>
      </w:r>
    </w:p>
    <w:p w14:paraId="675B62F9"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with student name, email address and the program being applied for.</w:t>
      </w:r>
    </w:p>
    <w:p w14:paraId="37F0DAC6" w14:textId="77777777" w:rsidR="00596EC1" w:rsidRDefault="00596EC1" w:rsidP="00596EC1">
      <w:pPr>
        <w:autoSpaceDE w:val="0"/>
        <w:autoSpaceDN w:val="0"/>
        <w:adjustRightInd w:val="0"/>
        <w:spacing w:after="0" w:line="240" w:lineRule="auto"/>
        <w:rPr>
          <w:rFonts w:ascii="ArialMT" w:hAnsi="ArialMT" w:cs="ArialMT"/>
          <w:color w:val="000000"/>
        </w:rPr>
      </w:pPr>
    </w:p>
    <w:p w14:paraId="2E05C27C"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2) After the student submits application documents and completes the payment of the credential evaluation fee, PIP will be able to enter students’ information and upload the applications to UIC admission system. </w:t>
      </w:r>
    </w:p>
    <w:p w14:paraId="2E02DFBF" w14:textId="77777777" w:rsidR="00596EC1" w:rsidRDefault="00596EC1" w:rsidP="00596EC1">
      <w:pPr>
        <w:autoSpaceDE w:val="0"/>
        <w:autoSpaceDN w:val="0"/>
        <w:adjustRightInd w:val="0"/>
        <w:spacing w:after="0" w:line="240" w:lineRule="auto"/>
        <w:rPr>
          <w:rFonts w:ascii="ArialMT" w:hAnsi="ArialMT" w:cs="ArialMT"/>
          <w:color w:val="000000"/>
        </w:rPr>
      </w:pPr>
    </w:p>
    <w:p w14:paraId="3F4E6DEA"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3) PIP will send test participants’ information to TIE. TIE staff will verify with admissions that the student is eligible and then contact the student to schedule an assessment interview. </w:t>
      </w:r>
    </w:p>
    <w:p w14:paraId="3EDB8772" w14:textId="77777777" w:rsidR="00596EC1" w:rsidRDefault="00596EC1" w:rsidP="00596EC1">
      <w:pPr>
        <w:autoSpaceDE w:val="0"/>
        <w:autoSpaceDN w:val="0"/>
        <w:adjustRightInd w:val="0"/>
        <w:spacing w:after="0" w:line="240" w:lineRule="auto"/>
        <w:rPr>
          <w:rFonts w:ascii="ArialMT" w:hAnsi="ArialMT" w:cs="ArialMT"/>
          <w:color w:val="000000"/>
        </w:rPr>
      </w:pPr>
    </w:p>
    <w:p w14:paraId="06E7E74D"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4) The cost of ELPA is $135. Payment should be made online a minimum of 2 days before the assessment interview. Payment instructions will be sent to the students by the ELPA coordinator after an assessment interview date and time have been arranged.</w:t>
      </w:r>
    </w:p>
    <w:p w14:paraId="09A12202" w14:textId="77777777" w:rsidR="00596EC1" w:rsidRDefault="00596EC1" w:rsidP="00596EC1">
      <w:pPr>
        <w:autoSpaceDE w:val="0"/>
        <w:autoSpaceDN w:val="0"/>
        <w:adjustRightInd w:val="0"/>
        <w:spacing w:after="0" w:line="240" w:lineRule="auto"/>
        <w:rPr>
          <w:rFonts w:ascii="ArialMT" w:hAnsi="ArialMT" w:cs="ArialMT"/>
          <w:color w:val="000000"/>
        </w:rPr>
      </w:pPr>
    </w:p>
    <w:p w14:paraId="05A26093" w14:textId="77777777" w:rsidR="00596EC1" w:rsidRDefault="00596EC1" w:rsidP="00596EC1">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Description:</w:t>
      </w:r>
    </w:p>
    <w:p w14:paraId="415FA392"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The English Language Proficiency Assessment (ELPA) evaluates the student’s reading, writing, listening, and speaking skills in social and academic contexts </w:t>
      </w:r>
      <w:proofErr w:type="gramStart"/>
      <w:r>
        <w:rPr>
          <w:rFonts w:ascii="ArialMT" w:hAnsi="ArialMT" w:cs="ArialMT"/>
          <w:color w:val="000000"/>
        </w:rPr>
        <w:t>in order to</w:t>
      </w:r>
      <w:proofErr w:type="gramEnd"/>
      <w:r>
        <w:rPr>
          <w:rFonts w:ascii="ArialMT" w:hAnsi="ArialMT" w:cs="ArialMT"/>
          <w:color w:val="000000"/>
        </w:rPr>
        <w:t xml:space="preserve"> establish whether the student’s language proficiency is sufficient for admission to UIC.</w:t>
      </w:r>
    </w:p>
    <w:p w14:paraId="0D12EC69" w14:textId="77777777" w:rsidR="00596EC1" w:rsidRDefault="00596EC1" w:rsidP="00596EC1">
      <w:pPr>
        <w:autoSpaceDE w:val="0"/>
        <w:autoSpaceDN w:val="0"/>
        <w:adjustRightInd w:val="0"/>
        <w:spacing w:after="0" w:line="240" w:lineRule="auto"/>
        <w:rPr>
          <w:rFonts w:ascii="ArialMT" w:hAnsi="ArialMT" w:cs="ArialMT"/>
          <w:color w:val="666666"/>
        </w:rPr>
      </w:pPr>
    </w:p>
    <w:p w14:paraId="2A043FDA" w14:textId="77777777" w:rsidR="00596EC1" w:rsidRDefault="00596EC1" w:rsidP="00596EC1">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Format:</w:t>
      </w:r>
    </w:p>
    <w:p w14:paraId="00126185"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The ELPA is conducted in the form of a virtual interview. It takes approximately 45 minutes and consist of three parts:</w:t>
      </w:r>
    </w:p>
    <w:p w14:paraId="5C33DE31" w14:textId="77777777" w:rsidR="00596EC1" w:rsidRDefault="00596EC1" w:rsidP="00596EC1">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 CONVERSATIONAL SPEAKING (5-7 minutes)</w:t>
      </w:r>
    </w:p>
    <w:p w14:paraId="4CDFE474"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1. The student answers general questions about familiar topics.</w:t>
      </w:r>
    </w:p>
    <w:p w14:paraId="444C17C6"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2. The student is given a task and asked to speak about it for approximately 60-90 seconds.</w:t>
      </w:r>
    </w:p>
    <w:p w14:paraId="3638D468" w14:textId="77777777" w:rsidR="00596EC1" w:rsidRDefault="00596EC1" w:rsidP="00596EC1">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II: READING AND WRITING (25-30 minutes)</w:t>
      </w:r>
    </w:p>
    <w:p w14:paraId="3D396C94"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1. The student is asked to read a short academic passage and summarize it in writing.</w:t>
      </w:r>
    </w:p>
    <w:p w14:paraId="5F073897"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2. The student is asked questions about the passage and answers them orally.</w:t>
      </w:r>
    </w:p>
    <w:p w14:paraId="3312D5FE" w14:textId="77777777" w:rsidR="00596EC1" w:rsidRDefault="00596EC1" w:rsidP="00596EC1">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PART III: ACADEMIC SPEAKING AND LISTENING (5-7 minutes)</w:t>
      </w:r>
    </w:p>
    <w:p w14:paraId="74A842A5"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The students and the interviewer discuss the topic of the reading passage.</w:t>
      </w:r>
    </w:p>
    <w:p w14:paraId="761197D1" w14:textId="77777777" w:rsidR="00596EC1" w:rsidRDefault="00596EC1" w:rsidP="00596EC1">
      <w:pPr>
        <w:autoSpaceDE w:val="0"/>
        <w:autoSpaceDN w:val="0"/>
        <w:adjustRightInd w:val="0"/>
        <w:spacing w:after="0" w:line="240" w:lineRule="auto"/>
        <w:rPr>
          <w:rFonts w:ascii="ArialMT" w:hAnsi="ArialMT" w:cs="ArialMT"/>
          <w:color w:val="666666"/>
        </w:rPr>
      </w:pPr>
    </w:p>
    <w:p w14:paraId="1BFA3213" w14:textId="77777777" w:rsidR="00596EC1" w:rsidRDefault="00596EC1" w:rsidP="00596EC1">
      <w:pPr>
        <w:autoSpaceDE w:val="0"/>
        <w:autoSpaceDN w:val="0"/>
        <w:adjustRightInd w:val="0"/>
        <w:spacing w:after="0" w:line="240" w:lineRule="auto"/>
        <w:rPr>
          <w:rFonts w:ascii="ArialMT" w:hAnsi="ArialMT" w:cs="ArialMT"/>
          <w:b/>
          <w:bCs/>
          <w:color w:val="666666"/>
        </w:rPr>
      </w:pPr>
      <w:r>
        <w:rPr>
          <w:rFonts w:ascii="ArialMT" w:hAnsi="ArialMT" w:cs="ArialMT"/>
          <w:b/>
          <w:bCs/>
          <w:color w:val="666666"/>
        </w:rPr>
        <w:t>Outcomes of ELPA tests</w:t>
      </w:r>
    </w:p>
    <w:p w14:paraId="685FD433" w14:textId="77777777" w:rsidR="00596EC1" w:rsidRDefault="00596EC1" w:rsidP="00596EC1">
      <w:pPr>
        <w:autoSpaceDE w:val="0"/>
        <w:autoSpaceDN w:val="0"/>
        <w:adjustRightInd w:val="0"/>
        <w:spacing w:after="0" w:line="240" w:lineRule="auto"/>
        <w:rPr>
          <w:rFonts w:ascii="ArialMT" w:hAnsi="ArialMT" w:cs="ArialMT"/>
          <w:color w:val="666666"/>
        </w:rPr>
      </w:pPr>
    </w:p>
    <w:p w14:paraId="3F5C8570" w14:textId="77777777" w:rsidR="00596EC1" w:rsidRDefault="00596EC1" w:rsidP="00596EC1">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It is important to know that taking the ELPA does not guarantee an applicant will be accepted to UIC or the program of their choice. Students will receive the results of the assessment in a form of a letter. The letter will state whether the student possesses the English language proficiency required for UIC admission. Contract-based program participants may retake the test sooner than 90 days </w:t>
      </w:r>
      <w:proofErr w:type="gramStart"/>
      <w:r>
        <w:rPr>
          <w:rFonts w:ascii="ArialMT" w:hAnsi="ArialMT" w:cs="ArialMT"/>
          <w:color w:val="000000"/>
        </w:rPr>
        <w:t>provided that</w:t>
      </w:r>
      <w:proofErr w:type="gramEnd"/>
      <w:r>
        <w:rPr>
          <w:rFonts w:ascii="ArialMT" w:hAnsi="ArialMT" w:cs="ArialMT"/>
          <w:color w:val="000000"/>
        </w:rPr>
        <w:t xml:space="preserve"> they demonstrated language study; the ELPA administrator will determine eligibility on a case-by-case basis. </w:t>
      </w:r>
    </w:p>
    <w:p w14:paraId="5B77FC84" w14:textId="77777777" w:rsidR="00596EC1" w:rsidRDefault="00596EC1" w:rsidP="00596EC1">
      <w:pPr>
        <w:autoSpaceDE w:val="0"/>
        <w:autoSpaceDN w:val="0"/>
        <w:adjustRightInd w:val="0"/>
        <w:spacing w:after="0" w:line="240" w:lineRule="auto"/>
        <w:rPr>
          <w:rFonts w:ascii="ArialMT" w:hAnsi="ArialMT" w:cs="ArialMT"/>
          <w:color w:val="666666"/>
        </w:rPr>
      </w:pPr>
    </w:p>
    <w:p w14:paraId="426989AC" w14:textId="77777777" w:rsidR="00E54391" w:rsidRDefault="00E54391"/>
    <w:sectPr w:rsidR="00E5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1"/>
    <w:rsid w:val="003424A4"/>
    <w:rsid w:val="00596EC1"/>
    <w:rsid w:val="00803712"/>
    <w:rsid w:val="00E5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9E9A"/>
  <w15:chartTrackingRefBased/>
  <w15:docId w15:val="{0F90DD0A-18A8-4418-B54F-8D78F66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C1"/>
    <w:pPr>
      <w:spacing w:line="259" w:lineRule="auto"/>
    </w:pPr>
    <w:rPr>
      <w:kern w:val="0"/>
      <w:sz w:val="22"/>
      <w:szCs w:val="22"/>
      <w14:ligatures w14:val="none"/>
    </w:rPr>
  </w:style>
  <w:style w:type="paragraph" w:styleId="Heading1">
    <w:name w:val="heading 1"/>
    <w:basedOn w:val="Normal"/>
    <w:next w:val="Normal"/>
    <w:link w:val="Heading1Char"/>
    <w:uiPriority w:val="9"/>
    <w:qFormat/>
    <w:rsid w:val="00596E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6E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6EC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6EC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96EC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96EC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96EC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96EC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96EC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EC1"/>
    <w:rPr>
      <w:rFonts w:eastAsiaTheme="majorEastAsia" w:cstheme="majorBidi"/>
      <w:color w:val="272727" w:themeColor="text1" w:themeTint="D8"/>
    </w:rPr>
  </w:style>
  <w:style w:type="paragraph" w:styleId="Title">
    <w:name w:val="Title"/>
    <w:basedOn w:val="Normal"/>
    <w:next w:val="Normal"/>
    <w:link w:val="TitleChar"/>
    <w:uiPriority w:val="10"/>
    <w:qFormat/>
    <w:rsid w:val="00596E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6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EC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6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EC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96EC1"/>
    <w:rPr>
      <w:i/>
      <w:iCs/>
      <w:color w:val="404040" w:themeColor="text1" w:themeTint="BF"/>
    </w:rPr>
  </w:style>
  <w:style w:type="paragraph" w:styleId="ListParagraph">
    <w:name w:val="List Paragraph"/>
    <w:basedOn w:val="Normal"/>
    <w:uiPriority w:val="34"/>
    <w:qFormat/>
    <w:rsid w:val="00596EC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96EC1"/>
    <w:rPr>
      <w:i/>
      <w:iCs/>
      <w:color w:val="0F4761" w:themeColor="accent1" w:themeShade="BF"/>
    </w:rPr>
  </w:style>
  <w:style w:type="paragraph" w:styleId="IntenseQuote">
    <w:name w:val="Intense Quote"/>
    <w:basedOn w:val="Normal"/>
    <w:next w:val="Normal"/>
    <w:link w:val="IntenseQuoteChar"/>
    <w:uiPriority w:val="30"/>
    <w:qFormat/>
    <w:rsid w:val="00596EC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96EC1"/>
    <w:rPr>
      <w:i/>
      <w:iCs/>
      <w:color w:val="0F4761" w:themeColor="accent1" w:themeShade="BF"/>
    </w:rPr>
  </w:style>
  <w:style w:type="character" w:styleId="IntenseReference">
    <w:name w:val="Intense Reference"/>
    <w:basedOn w:val="DefaultParagraphFont"/>
    <w:uiPriority w:val="32"/>
    <w:qFormat/>
    <w:rsid w:val="00596EC1"/>
    <w:rPr>
      <w:b/>
      <w:bCs/>
      <w:smallCaps/>
      <w:color w:val="0F4761" w:themeColor="accent1" w:themeShade="BF"/>
      <w:spacing w:val="5"/>
    </w:rPr>
  </w:style>
  <w:style w:type="character" w:styleId="Hyperlink">
    <w:name w:val="Hyperlink"/>
    <w:basedOn w:val="DefaultParagraphFont"/>
    <w:uiPriority w:val="99"/>
    <w:unhideWhenUsed/>
    <w:rsid w:val="00596E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luo1@u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Lina</dc:creator>
  <cp:keywords/>
  <dc:description/>
  <cp:lastModifiedBy>Luo, Lina</cp:lastModifiedBy>
  <cp:revision>1</cp:revision>
  <dcterms:created xsi:type="dcterms:W3CDTF">2024-10-07T20:59:00Z</dcterms:created>
  <dcterms:modified xsi:type="dcterms:W3CDTF">2024-10-07T21:00:00Z</dcterms:modified>
</cp:coreProperties>
</file>